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39" w:rsidRPr="00640079" w:rsidRDefault="007E3396" w:rsidP="003E1639">
      <w:pPr>
        <w:pStyle w:val="a9"/>
        <w:adjustRightInd w:val="0"/>
        <w:snapToGrid w:val="0"/>
        <w:spacing w:afterLines="50" w:after="180"/>
        <w:ind w:left="614" w:hanging="614"/>
        <w:jc w:val="center"/>
        <w:rPr>
          <w:rFonts w:eastAsia="標楷體"/>
          <w:b/>
          <w:bCs/>
          <w:sz w:val="40"/>
          <w:szCs w:val="40"/>
        </w:rPr>
      </w:pPr>
      <w:bookmarkStart w:id="0" w:name="OLE_LINK1"/>
      <w:bookmarkStart w:id="1" w:name="OLE_LINK2"/>
      <w:bookmarkStart w:id="2" w:name="_GoBack"/>
      <w:bookmarkEnd w:id="2"/>
      <w:r>
        <w:rPr>
          <w:rFonts w:eastAsia="標楷體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2pt;margin-top:-22.35pt;width:32.75pt;height:40.95pt;z-index:1" stroked="f">
            <v:textbox>
              <w:txbxContent>
                <w:p w:rsidR="00982EB1" w:rsidRDefault="00982EB1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 w:rsidRPr="00982EB1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hint="eastAsia"/>
                    </w:rPr>
                    <w:instrText>,15)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3E1639" w:rsidRPr="00640079">
        <w:rPr>
          <w:rFonts w:eastAsia="標楷體" w:hint="eastAsia"/>
          <w:b/>
          <w:bCs/>
          <w:sz w:val="40"/>
          <w:szCs w:val="40"/>
        </w:rPr>
        <w:t>臺北市</w:t>
      </w:r>
      <w:r w:rsidR="006A186B">
        <w:rPr>
          <w:rFonts w:eastAsia="標楷體" w:hint="eastAsia"/>
          <w:b/>
          <w:bCs/>
          <w:sz w:val="40"/>
          <w:szCs w:val="40"/>
        </w:rPr>
        <w:t>議會</w:t>
      </w:r>
      <w:r w:rsidR="003E1639" w:rsidRPr="00640079">
        <w:rPr>
          <w:rFonts w:eastAsia="標楷體" w:hint="eastAsia"/>
          <w:b/>
          <w:bCs/>
          <w:sz w:val="40"/>
          <w:szCs w:val="40"/>
        </w:rPr>
        <w:t>第</w:t>
      </w:r>
      <w:r w:rsidR="003E1639" w:rsidRPr="00640079">
        <w:rPr>
          <w:rFonts w:eastAsia="標楷體" w:hint="eastAsia"/>
          <w:b/>
          <w:bCs/>
          <w:sz w:val="40"/>
          <w:szCs w:val="40"/>
        </w:rPr>
        <w:t>1</w:t>
      </w:r>
      <w:r w:rsidR="006A186B">
        <w:rPr>
          <w:rFonts w:eastAsia="標楷體" w:hint="eastAsia"/>
          <w:b/>
          <w:bCs/>
          <w:sz w:val="40"/>
          <w:szCs w:val="40"/>
        </w:rPr>
        <w:t>4</w:t>
      </w:r>
      <w:r w:rsidR="003E1639" w:rsidRPr="00640079">
        <w:rPr>
          <w:rFonts w:eastAsia="標楷體" w:hint="eastAsia"/>
          <w:b/>
          <w:bCs/>
          <w:sz w:val="40"/>
          <w:szCs w:val="40"/>
        </w:rPr>
        <w:t>屆議員選舉第　　選舉區</w:t>
      </w:r>
    </w:p>
    <w:p w:rsidR="003E1639" w:rsidRPr="00640079" w:rsidRDefault="003E1639" w:rsidP="003E1639">
      <w:pPr>
        <w:adjustRightInd w:val="0"/>
        <w:snapToGrid w:val="0"/>
        <w:spacing w:afterLines="50" w:after="180"/>
        <w:jc w:val="center"/>
        <w:rPr>
          <w:rFonts w:eastAsia="標楷體"/>
          <w:b/>
          <w:bCs/>
          <w:sz w:val="40"/>
          <w:szCs w:val="40"/>
        </w:rPr>
      </w:pPr>
      <w:r w:rsidRPr="00640079">
        <w:rPr>
          <w:rFonts w:eastAsia="標楷體" w:hint="eastAsia"/>
          <w:b/>
          <w:bCs/>
          <w:sz w:val="40"/>
          <w:szCs w:val="40"/>
        </w:rPr>
        <w:t>公辦政見發表會是否免辦及候選人參加意願調查表</w:t>
      </w:r>
    </w:p>
    <w:p w:rsidR="003E1639" w:rsidRPr="00640079" w:rsidRDefault="003E1639" w:rsidP="003E1639">
      <w:pPr>
        <w:adjustRightInd w:val="0"/>
        <w:snapToGrid w:val="0"/>
        <w:spacing w:afterLines="50" w:after="180"/>
        <w:jc w:val="right"/>
        <w:rPr>
          <w:rFonts w:eastAsia="標楷體"/>
          <w:b/>
          <w:bCs/>
          <w:sz w:val="32"/>
          <w:szCs w:val="32"/>
        </w:rPr>
      </w:pPr>
      <w:r w:rsidRPr="00640079">
        <w:rPr>
          <w:rFonts w:eastAsia="標楷體" w:hint="eastAsia"/>
          <w:b/>
          <w:bCs/>
          <w:sz w:val="32"/>
          <w:szCs w:val="32"/>
        </w:rPr>
        <w:t>（本調查表請併同候選人登記時繳還本會）</w:t>
      </w:r>
    </w:p>
    <w:p w:rsidR="003E1639" w:rsidRPr="00640079" w:rsidRDefault="003E1639" w:rsidP="00081F68">
      <w:pPr>
        <w:adjustRightInd w:val="0"/>
        <w:snapToGrid w:val="0"/>
        <w:spacing w:afterLines="50" w:after="180" w:line="500" w:lineRule="exact"/>
        <w:ind w:left="643" w:hangingChars="201" w:hanging="643"/>
        <w:jc w:val="both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一、依公職人員選舉罷免法第</w:t>
      </w:r>
      <w:r w:rsidRPr="00640079">
        <w:rPr>
          <w:rFonts w:eastAsia="標楷體" w:hint="eastAsia"/>
          <w:sz w:val="32"/>
          <w:szCs w:val="32"/>
        </w:rPr>
        <w:t>46</w:t>
      </w:r>
      <w:r w:rsidRPr="00640079">
        <w:rPr>
          <w:rFonts w:eastAsia="標楷體" w:hint="eastAsia"/>
          <w:sz w:val="32"/>
          <w:szCs w:val="32"/>
        </w:rPr>
        <w:t>條第</w:t>
      </w:r>
      <w:r w:rsidRPr="00640079">
        <w:rPr>
          <w:rFonts w:eastAsia="標楷體" w:hint="eastAsia"/>
          <w:sz w:val="32"/>
          <w:szCs w:val="32"/>
        </w:rPr>
        <w:t>1</w:t>
      </w:r>
      <w:r w:rsidRPr="00640079">
        <w:rPr>
          <w:rFonts w:eastAsia="標楷體" w:hint="eastAsia"/>
          <w:sz w:val="32"/>
          <w:szCs w:val="32"/>
        </w:rPr>
        <w:t>項規定：「公職人員選舉，…，選舉委員會應於競選活動期間內舉辦公辦政見發表會，</w:t>
      </w:r>
      <w:r w:rsidRPr="00640079">
        <w:rPr>
          <w:rFonts w:eastAsia="標楷體" w:hint="eastAsia"/>
          <w:b/>
          <w:bCs/>
          <w:sz w:val="32"/>
          <w:szCs w:val="32"/>
        </w:rPr>
        <w:t>候選人應親自到場發表政見，但經選舉區內候選人全體同意不辦理者，應予免辦</w:t>
      </w:r>
      <w:r w:rsidR="00081F68" w:rsidRPr="00640079">
        <w:rPr>
          <w:rFonts w:eastAsia="標楷體" w:hint="eastAsia"/>
          <w:sz w:val="32"/>
          <w:szCs w:val="32"/>
        </w:rPr>
        <w:t>；…」，爰依規定徵詢</w:t>
      </w:r>
      <w:r w:rsidRPr="00640079">
        <w:rPr>
          <w:rFonts w:eastAsia="標楷體" w:hint="eastAsia"/>
          <w:sz w:val="32"/>
          <w:szCs w:val="32"/>
        </w:rPr>
        <w:t>貴候選人是否同意免辦理公辦政見發表會。</w:t>
      </w:r>
      <w:r w:rsidRPr="00640079">
        <w:rPr>
          <w:rFonts w:eastAsia="標楷體" w:hint="eastAsia"/>
          <w:b/>
          <w:sz w:val="32"/>
          <w:szCs w:val="32"/>
        </w:rPr>
        <w:t>如</w:t>
      </w:r>
      <w:r w:rsidRPr="00640079">
        <w:rPr>
          <w:rFonts w:eastAsia="標楷體" w:hint="eastAsia"/>
          <w:b/>
          <w:bCs/>
          <w:sz w:val="32"/>
          <w:szCs w:val="32"/>
        </w:rPr>
        <w:t>未獲得所有候選人同意免辦理時，本會將利用本市有線電視系統業者辦理公辦電視政見發表會（以下簡稱</w:t>
      </w:r>
      <w:r w:rsidR="00081F68" w:rsidRPr="00640079">
        <w:rPr>
          <w:rFonts w:eastAsia="標楷體" w:hint="eastAsia"/>
          <w:b/>
          <w:bCs/>
          <w:sz w:val="32"/>
          <w:szCs w:val="32"/>
        </w:rPr>
        <w:t>公辦政見</w:t>
      </w:r>
      <w:r w:rsidRPr="00640079">
        <w:rPr>
          <w:rFonts w:eastAsia="標楷體" w:hint="eastAsia"/>
          <w:b/>
          <w:bCs/>
          <w:sz w:val="32"/>
          <w:szCs w:val="32"/>
        </w:rPr>
        <w:t>會）。</w:t>
      </w:r>
      <w:r w:rsidRPr="00640079">
        <w:rPr>
          <w:rFonts w:eastAsia="標楷體" w:hint="eastAsia"/>
          <w:sz w:val="32"/>
          <w:szCs w:val="32"/>
        </w:rPr>
        <w:t>以下請擇一打勾</w:t>
      </w:r>
      <w:r w:rsidR="00081F68" w:rsidRPr="00640079">
        <w:rPr>
          <w:rFonts w:eastAsia="標楷體" w:hint="eastAsia"/>
          <w:sz w:val="32"/>
          <w:szCs w:val="32"/>
        </w:rPr>
        <w:t>「Ｖ」</w:t>
      </w:r>
      <w:r w:rsidRPr="00640079">
        <w:rPr>
          <w:rFonts w:eastAsia="標楷體" w:hint="eastAsia"/>
          <w:sz w:val="32"/>
          <w:szCs w:val="32"/>
        </w:rPr>
        <w:t>。</w:t>
      </w:r>
      <w:r w:rsidR="00081F68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（未勾選視同</w:t>
      </w:r>
      <w:r w:rsidR="00081F68" w:rsidRPr="00640079">
        <w:rPr>
          <w:rFonts w:eastAsia="標楷體" w:hint="eastAsia"/>
          <w:sz w:val="32"/>
          <w:szCs w:val="32"/>
        </w:rPr>
        <w:t>「同意」</w:t>
      </w:r>
      <w:r w:rsidR="00081F68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）</w:t>
      </w:r>
    </w:p>
    <w:p w:rsidR="003E1639" w:rsidRPr="00640079" w:rsidRDefault="003E1639" w:rsidP="006A6A10">
      <w:pPr>
        <w:adjustRightInd w:val="0"/>
        <w:snapToGrid w:val="0"/>
        <w:spacing w:afterLines="50" w:after="180" w:line="500" w:lineRule="exact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　　（　　　）</w:t>
      </w:r>
      <w:r w:rsidRPr="00640079">
        <w:rPr>
          <w:rFonts w:eastAsia="標楷體" w:hint="eastAsia"/>
          <w:b/>
          <w:sz w:val="32"/>
          <w:szCs w:val="32"/>
        </w:rPr>
        <w:t>同意</w:t>
      </w:r>
      <w:r w:rsidR="00081F68" w:rsidRPr="00640079">
        <w:rPr>
          <w:rFonts w:eastAsia="標楷體" w:hint="eastAsia"/>
          <w:sz w:val="32"/>
          <w:szCs w:val="32"/>
        </w:rPr>
        <w:t>不辦理公辦政見</w:t>
      </w:r>
      <w:r w:rsidRPr="00640079">
        <w:rPr>
          <w:rFonts w:eastAsia="標楷體" w:hint="eastAsia"/>
          <w:sz w:val="32"/>
          <w:szCs w:val="32"/>
        </w:rPr>
        <w:t>會。</w:t>
      </w:r>
    </w:p>
    <w:p w:rsidR="003E1639" w:rsidRPr="00640079" w:rsidRDefault="003E1639" w:rsidP="006A6A10">
      <w:pPr>
        <w:adjustRightInd w:val="0"/>
        <w:snapToGrid w:val="0"/>
        <w:spacing w:afterLines="50" w:after="180" w:line="500" w:lineRule="exact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　　（　　　）</w:t>
      </w:r>
      <w:r w:rsidRPr="00640079">
        <w:rPr>
          <w:rFonts w:eastAsia="標楷體" w:hint="eastAsia"/>
          <w:b/>
          <w:sz w:val="32"/>
          <w:szCs w:val="32"/>
        </w:rPr>
        <w:t>不同意</w:t>
      </w:r>
      <w:r w:rsidR="00081F68" w:rsidRPr="00640079">
        <w:rPr>
          <w:rFonts w:eastAsia="標楷體" w:hint="eastAsia"/>
          <w:sz w:val="32"/>
          <w:szCs w:val="32"/>
        </w:rPr>
        <w:t>不辦理公辦政見</w:t>
      </w:r>
      <w:r w:rsidRPr="00640079">
        <w:rPr>
          <w:rFonts w:eastAsia="標楷體" w:hint="eastAsia"/>
          <w:sz w:val="32"/>
          <w:szCs w:val="32"/>
        </w:rPr>
        <w:t>會。</w:t>
      </w:r>
    </w:p>
    <w:p w:rsidR="003E1639" w:rsidRPr="00640079" w:rsidRDefault="003E1639" w:rsidP="00081F68">
      <w:pPr>
        <w:adjustRightInd w:val="0"/>
        <w:snapToGrid w:val="0"/>
        <w:spacing w:afterLines="50" w:after="180" w:line="500" w:lineRule="exact"/>
        <w:ind w:left="643" w:hangingChars="201" w:hanging="643"/>
        <w:jc w:val="both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二、為節省候選人等候政見發表時間，並利安排候選人參加</w:t>
      </w:r>
      <w:r w:rsidR="00081F68" w:rsidRPr="00640079">
        <w:rPr>
          <w:rFonts w:eastAsia="標楷體" w:hint="eastAsia"/>
          <w:sz w:val="32"/>
          <w:szCs w:val="32"/>
        </w:rPr>
        <w:t>公辦</w:t>
      </w:r>
      <w:r w:rsidRPr="00640079">
        <w:rPr>
          <w:rFonts w:eastAsia="標楷體" w:hint="eastAsia"/>
          <w:sz w:val="32"/>
          <w:szCs w:val="32"/>
        </w:rPr>
        <w:t>政見會，同一選舉區將分時段辦理</w:t>
      </w:r>
      <w:r w:rsidRPr="00640079">
        <w:rPr>
          <w:rFonts w:eastAsia="標楷體" w:hint="eastAsia"/>
          <w:sz w:val="32"/>
          <w:szCs w:val="32"/>
        </w:rPr>
        <w:t>(</w:t>
      </w:r>
      <w:r w:rsidRPr="00640079">
        <w:rPr>
          <w:rFonts w:eastAsia="標楷體" w:hint="eastAsia"/>
          <w:sz w:val="32"/>
          <w:szCs w:val="32"/>
        </w:rPr>
        <w:t>每一時段</w:t>
      </w:r>
      <w:r w:rsidRPr="00640079">
        <w:rPr>
          <w:rFonts w:eastAsia="標楷體" w:hint="eastAsia"/>
          <w:sz w:val="32"/>
          <w:szCs w:val="32"/>
        </w:rPr>
        <w:t>1</w:t>
      </w:r>
      <w:r w:rsidRPr="00640079">
        <w:rPr>
          <w:rFonts w:eastAsia="標楷體" w:hint="eastAsia"/>
          <w:sz w:val="32"/>
          <w:szCs w:val="32"/>
        </w:rPr>
        <w:t>小時，以安排</w:t>
      </w:r>
      <w:r w:rsidRPr="00640079">
        <w:rPr>
          <w:rFonts w:eastAsia="標楷體" w:hint="eastAsia"/>
          <w:sz w:val="32"/>
          <w:szCs w:val="32"/>
        </w:rPr>
        <w:t>4</w:t>
      </w:r>
      <w:r w:rsidRPr="00640079">
        <w:rPr>
          <w:rFonts w:eastAsia="標楷體" w:hint="eastAsia"/>
          <w:sz w:val="32"/>
          <w:szCs w:val="32"/>
        </w:rPr>
        <w:t>位候選人為原則，每位</w:t>
      </w:r>
      <w:r w:rsidRPr="00640079">
        <w:rPr>
          <w:rFonts w:eastAsia="標楷體" w:hint="eastAsia"/>
          <w:sz w:val="32"/>
          <w:szCs w:val="32"/>
        </w:rPr>
        <w:t>15</w:t>
      </w:r>
      <w:r w:rsidRPr="00640079">
        <w:rPr>
          <w:rFonts w:eastAsia="標楷體" w:hint="eastAsia"/>
          <w:sz w:val="32"/>
          <w:szCs w:val="32"/>
        </w:rPr>
        <w:t>分鐘</w:t>
      </w:r>
      <w:r w:rsidRPr="00640079">
        <w:rPr>
          <w:rFonts w:eastAsia="標楷體" w:hint="eastAsia"/>
          <w:sz w:val="32"/>
          <w:szCs w:val="32"/>
        </w:rPr>
        <w:t>)</w:t>
      </w:r>
      <w:r w:rsidR="00081F68" w:rsidRPr="00640079">
        <w:rPr>
          <w:rFonts w:eastAsia="標楷體" w:hint="eastAsia"/>
          <w:sz w:val="32"/>
          <w:szCs w:val="32"/>
        </w:rPr>
        <w:t>，爰先行徵詢</w:t>
      </w:r>
      <w:r w:rsidR="001A00D3" w:rsidRPr="00640079">
        <w:rPr>
          <w:rFonts w:eastAsia="標楷體" w:hint="eastAsia"/>
          <w:sz w:val="32"/>
          <w:szCs w:val="32"/>
        </w:rPr>
        <w:t>貴候選人是否參加本會辦理之公辦政見</w:t>
      </w:r>
      <w:r w:rsidRPr="00640079">
        <w:rPr>
          <w:rFonts w:eastAsia="標楷體" w:hint="eastAsia"/>
          <w:sz w:val="32"/>
          <w:szCs w:val="32"/>
        </w:rPr>
        <w:t>會，俾確定候選人參與</w:t>
      </w:r>
      <w:r w:rsidR="001A00D3" w:rsidRPr="00640079">
        <w:rPr>
          <w:rFonts w:eastAsia="標楷體" w:hint="eastAsia"/>
          <w:sz w:val="32"/>
          <w:szCs w:val="32"/>
        </w:rPr>
        <w:t>公辦政見</w:t>
      </w:r>
      <w:r w:rsidRPr="00640079">
        <w:rPr>
          <w:rFonts w:eastAsia="標楷體" w:hint="eastAsia"/>
          <w:sz w:val="32"/>
          <w:szCs w:val="32"/>
        </w:rPr>
        <w:t>會人數，以利安排候選人發言時段及發言順序抽籤。</w:t>
      </w:r>
      <w:r w:rsidR="00081F68" w:rsidRPr="00640079">
        <w:rPr>
          <w:rFonts w:eastAsia="標楷體" w:hint="eastAsia"/>
          <w:b/>
          <w:bCs/>
          <w:sz w:val="32"/>
          <w:szCs w:val="32"/>
        </w:rPr>
        <w:t>倘</w:t>
      </w:r>
      <w:r w:rsidRPr="00640079">
        <w:rPr>
          <w:rFonts w:eastAsia="標楷體" w:hint="eastAsia"/>
          <w:b/>
          <w:bCs/>
          <w:sz w:val="32"/>
          <w:szCs w:val="32"/>
        </w:rPr>
        <w:t>貴候選人不參加本</w:t>
      </w:r>
      <w:r w:rsidR="001A00D3" w:rsidRPr="00640079">
        <w:rPr>
          <w:rFonts w:eastAsia="標楷體" w:hint="eastAsia"/>
          <w:b/>
          <w:bCs/>
          <w:sz w:val="32"/>
          <w:szCs w:val="32"/>
        </w:rPr>
        <w:t>會辦理之公辦政見會，本會即不予安排貴候選人參加本會辦理之公辦政見</w:t>
      </w:r>
      <w:r w:rsidRPr="00640079">
        <w:rPr>
          <w:rFonts w:eastAsia="標楷體" w:hint="eastAsia"/>
          <w:b/>
          <w:bCs/>
          <w:sz w:val="32"/>
          <w:szCs w:val="32"/>
        </w:rPr>
        <w:t>會及其發言時段及發言順序抽籤</w:t>
      </w:r>
      <w:r w:rsidRPr="00640079">
        <w:rPr>
          <w:rFonts w:eastAsia="標楷體" w:hint="eastAsia"/>
          <w:sz w:val="32"/>
          <w:szCs w:val="32"/>
        </w:rPr>
        <w:t>。以下請擇一打勾「Ｖ」。</w:t>
      </w:r>
      <w:r w:rsidR="007560E3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（未勾選視同</w:t>
      </w:r>
      <w:r w:rsidR="007560E3" w:rsidRPr="00640079">
        <w:rPr>
          <w:rFonts w:eastAsia="標楷體" w:hint="eastAsia"/>
          <w:sz w:val="32"/>
          <w:szCs w:val="32"/>
        </w:rPr>
        <w:t>「</w:t>
      </w:r>
      <w:r w:rsidR="007560E3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不參加</w:t>
      </w:r>
      <w:r w:rsidR="007560E3" w:rsidRPr="00640079">
        <w:rPr>
          <w:rFonts w:eastAsia="標楷體" w:hint="eastAsia"/>
          <w:sz w:val="32"/>
          <w:szCs w:val="32"/>
        </w:rPr>
        <w:t>」</w:t>
      </w:r>
      <w:r w:rsidR="007560E3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）</w:t>
      </w:r>
    </w:p>
    <w:p w:rsidR="003E1639" w:rsidRPr="00640079" w:rsidRDefault="003E1639" w:rsidP="006A6A10">
      <w:pPr>
        <w:adjustRightInd w:val="0"/>
        <w:snapToGrid w:val="0"/>
        <w:spacing w:afterLines="50" w:after="180" w:line="500" w:lineRule="exact"/>
        <w:ind w:left="720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（　　　）</w:t>
      </w:r>
      <w:r w:rsidRPr="00640079">
        <w:rPr>
          <w:rFonts w:eastAsia="標楷體" w:hint="eastAsia"/>
          <w:b/>
          <w:sz w:val="32"/>
          <w:szCs w:val="32"/>
        </w:rPr>
        <w:t>參加</w:t>
      </w:r>
      <w:r w:rsidRPr="00640079">
        <w:rPr>
          <w:rFonts w:eastAsia="標楷體" w:hint="eastAsia"/>
          <w:bCs/>
          <w:sz w:val="32"/>
          <w:szCs w:val="32"/>
        </w:rPr>
        <w:t>本會辦理之</w:t>
      </w:r>
      <w:r w:rsidR="001A00D3" w:rsidRPr="00640079">
        <w:rPr>
          <w:rFonts w:eastAsia="標楷體" w:hint="eastAsia"/>
          <w:sz w:val="32"/>
          <w:szCs w:val="32"/>
        </w:rPr>
        <w:t>公辦政見</w:t>
      </w:r>
      <w:r w:rsidRPr="00640079">
        <w:rPr>
          <w:rFonts w:eastAsia="標楷體" w:hint="eastAsia"/>
          <w:bCs/>
          <w:sz w:val="32"/>
          <w:szCs w:val="32"/>
        </w:rPr>
        <w:t>會。</w:t>
      </w:r>
    </w:p>
    <w:p w:rsidR="003E1639" w:rsidRPr="00640079" w:rsidRDefault="003E1639" w:rsidP="006A6A10">
      <w:pPr>
        <w:tabs>
          <w:tab w:val="left" w:pos="378"/>
        </w:tabs>
        <w:adjustRightInd w:val="0"/>
        <w:snapToGrid w:val="0"/>
        <w:spacing w:afterLines="50" w:after="180" w:line="500" w:lineRule="exact"/>
        <w:ind w:firstLineChars="227" w:firstLine="726"/>
        <w:rPr>
          <w:rFonts w:eastAsia="標楷體"/>
          <w:bCs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（　　　）</w:t>
      </w:r>
      <w:r w:rsidRPr="00640079">
        <w:rPr>
          <w:rFonts w:eastAsia="標楷體" w:hint="eastAsia"/>
          <w:b/>
          <w:sz w:val="32"/>
          <w:szCs w:val="32"/>
        </w:rPr>
        <w:t>不參加</w:t>
      </w:r>
      <w:r w:rsidRPr="00640079">
        <w:rPr>
          <w:rFonts w:eastAsia="標楷體" w:hint="eastAsia"/>
          <w:bCs/>
          <w:sz w:val="32"/>
          <w:szCs w:val="32"/>
        </w:rPr>
        <w:t>本會辦理之</w:t>
      </w:r>
      <w:r w:rsidR="001A00D3" w:rsidRPr="00640079">
        <w:rPr>
          <w:rFonts w:eastAsia="標楷體" w:hint="eastAsia"/>
          <w:sz w:val="32"/>
          <w:szCs w:val="32"/>
        </w:rPr>
        <w:t>公辦政見</w:t>
      </w:r>
      <w:r w:rsidRPr="00640079">
        <w:rPr>
          <w:rFonts w:eastAsia="標楷體" w:hint="eastAsia"/>
          <w:bCs/>
          <w:sz w:val="32"/>
          <w:szCs w:val="32"/>
        </w:rPr>
        <w:t>會。</w:t>
      </w:r>
    </w:p>
    <w:p w:rsidR="003E1639" w:rsidRPr="00640079" w:rsidRDefault="003E1639" w:rsidP="003E1639">
      <w:pPr>
        <w:tabs>
          <w:tab w:val="left" w:pos="378"/>
        </w:tabs>
        <w:adjustRightInd w:val="0"/>
        <w:snapToGrid w:val="0"/>
        <w:spacing w:afterLines="20" w:after="72" w:line="500" w:lineRule="exact"/>
        <w:ind w:firstLineChars="227" w:firstLine="726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                              </w:t>
      </w:r>
    </w:p>
    <w:p w:rsidR="003E1639" w:rsidRPr="00640079" w:rsidRDefault="003E1639" w:rsidP="003E1639">
      <w:pPr>
        <w:tabs>
          <w:tab w:val="left" w:pos="378"/>
        </w:tabs>
        <w:adjustRightInd w:val="0"/>
        <w:snapToGrid w:val="0"/>
        <w:spacing w:afterLines="20" w:after="72" w:line="500" w:lineRule="exact"/>
        <w:ind w:leftChars="1800" w:left="4320" w:firstLineChars="227" w:firstLine="726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 </w:t>
      </w:r>
      <w:r w:rsidRPr="00640079">
        <w:rPr>
          <w:rFonts w:eastAsia="標楷體" w:hint="eastAsia"/>
          <w:sz w:val="32"/>
          <w:szCs w:val="32"/>
        </w:rPr>
        <w:t>候選人簽章：</w:t>
      </w:r>
    </w:p>
    <w:p w:rsidR="003E1639" w:rsidRPr="00640079" w:rsidRDefault="003E1639" w:rsidP="003E1639">
      <w:pPr>
        <w:spacing w:line="500" w:lineRule="exact"/>
        <w:rPr>
          <w:szCs w:val="24"/>
        </w:rPr>
      </w:pPr>
    </w:p>
    <w:p w:rsidR="003E1639" w:rsidRPr="00640079" w:rsidRDefault="003E1639" w:rsidP="006A186B">
      <w:pPr>
        <w:spacing w:line="500" w:lineRule="exact"/>
        <w:jc w:val="center"/>
      </w:pPr>
      <w:r w:rsidRPr="00640079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6A186B">
        <w:rPr>
          <w:rFonts w:ascii="標楷體" w:eastAsia="標楷體" w:hAnsi="標楷體" w:hint="eastAsia"/>
          <w:sz w:val="32"/>
          <w:szCs w:val="32"/>
        </w:rPr>
        <w:t xml:space="preserve">  111  </w:t>
      </w:r>
      <w:r w:rsidRPr="00640079">
        <w:rPr>
          <w:rFonts w:ascii="標楷體" w:eastAsia="標楷體" w:hAnsi="標楷體" w:hint="eastAsia"/>
          <w:sz w:val="32"/>
          <w:szCs w:val="32"/>
        </w:rPr>
        <w:t xml:space="preserve"> 年  </w:t>
      </w:r>
      <w:r w:rsidR="006A186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40079">
        <w:rPr>
          <w:rFonts w:ascii="標楷體" w:eastAsia="標楷體" w:hAnsi="標楷體" w:hint="eastAsia"/>
          <w:sz w:val="32"/>
          <w:szCs w:val="32"/>
        </w:rPr>
        <w:t xml:space="preserve">  月   </w:t>
      </w:r>
      <w:r w:rsidR="006A186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40079">
        <w:rPr>
          <w:rFonts w:ascii="標楷體" w:eastAsia="標楷體" w:hAnsi="標楷體" w:hint="eastAsia"/>
          <w:sz w:val="32"/>
          <w:szCs w:val="32"/>
        </w:rPr>
        <w:t xml:space="preserve"> 日</w:t>
      </w:r>
      <w:bookmarkEnd w:id="0"/>
      <w:bookmarkEnd w:id="1"/>
    </w:p>
    <w:sectPr w:rsidR="003E1639" w:rsidRPr="00640079" w:rsidSect="005F18E1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96" w:rsidRDefault="007E3396">
      <w:r>
        <w:separator/>
      </w:r>
    </w:p>
  </w:endnote>
  <w:endnote w:type="continuationSeparator" w:id="0">
    <w:p w:rsidR="007E3396" w:rsidRDefault="007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96" w:rsidRDefault="007E3396">
      <w:r>
        <w:separator/>
      </w:r>
    </w:p>
  </w:footnote>
  <w:footnote w:type="continuationSeparator" w:id="0">
    <w:p w:rsidR="007E3396" w:rsidRDefault="007E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701"/>
    <w:rsid w:val="00010F48"/>
    <w:rsid w:val="00023428"/>
    <w:rsid w:val="00027221"/>
    <w:rsid w:val="0005050A"/>
    <w:rsid w:val="00066760"/>
    <w:rsid w:val="00081F68"/>
    <w:rsid w:val="000D348F"/>
    <w:rsid w:val="0011041A"/>
    <w:rsid w:val="00115EF8"/>
    <w:rsid w:val="001532D8"/>
    <w:rsid w:val="00166C97"/>
    <w:rsid w:val="0019515B"/>
    <w:rsid w:val="001A00D3"/>
    <w:rsid w:val="001B6701"/>
    <w:rsid w:val="0020338F"/>
    <w:rsid w:val="00206336"/>
    <w:rsid w:val="0020695D"/>
    <w:rsid w:val="00230B1B"/>
    <w:rsid w:val="00236738"/>
    <w:rsid w:val="002559B5"/>
    <w:rsid w:val="00276FBE"/>
    <w:rsid w:val="002832AC"/>
    <w:rsid w:val="00294AF9"/>
    <w:rsid w:val="002B48AD"/>
    <w:rsid w:val="002D347D"/>
    <w:rsid w:val="0030541E"/>
    <w:rsid w:val="00322D0E"/>
    <w:rsid w:val="003238DB"/>
    <w:rsid w:val="0032496C"/>
    <w:rsid w:val="0035295A"/>
    <w:rsid w:val="0035331F"/>
    <w:rsid w:val="003C57FF"/>
    <w:rsid w:val="003E1639"/>
    <w:rsid w:val="004450E8"/>
    <w:rsid w:val="00474A37"/>
    <w:rsid w:val="004A44A1"/>
    <w:rsid w:val="004A6003"/>
    <w:rsid w:val="004C7740"/>
    <w:rsid w:val="004D6E80"/>
    <w:rsid w:val="004F778F"/>
    <w:rsid w:val="00504301"/>
    <w:rsid w:val="005652EC"/>
    <w:rsid w:val="005A4436"/>
    <w:rsid w:val="005C7EE6"/>
    <w:rsid w:val="005F18E1"/>
    <w:rsid w:val="005F566F"/>
    <w:rsid w:val="00605324"/>
    <w:rsid w:val="006064F8"/>
    <w:rsid w:val="00621C7C"/>
    <w:rsid w:val="00640079"/>
    <w:rsid w:val="0064222C"/>
    <w:rsid w:val="00643DBB"/>
    <w:rsid w:val="006A186B"/>
    <w:rsid w:val="006A19E7"/>
    <w:rsid w:val="006A6A10"/>
    <w:rsid w:val="006C1578"/>
    <w:rsid w:val="006D31E7"/>
    <w:rsid w:val="006E6C0C"/>
    <w:rsid w:val="006F5645"/>
    <w:rsid w:val="00711356"/>
    <w:rsid w:val="00713E85"/>
    <w:rsid w:val="00726DED"/>
    <w:rsid w:val="007560E3"/>
    <w:rsid w:val="00757F0C"/>
    <w:rsid w:val="007919F1"/>
    <w:rsid w:val="007A00CD"/>
    <w:rsid w:val="007C0559"/>
    <w:rsid w:val="007D62E8"/>
    <w:rsid w:val="007E3396"/>
    <w:rsid w:val="007E6ED4"/>
    <w:rsid w:val="00810E80"/>
    <w:rsid w:val="00811195"/>
    <w:rsid w:val="00811C67"/>
    <w:rsid w:val="00853902"/>
    <w:rsid w:val="00855186"/>
    <w:rsid w:val="00894531"/>
    <w:rsid w:val="008A043B"/>
    <w:rsid w:val="008B3D83"/>
    <w:rsid w:val="009361C7"/>
    <w:rsid w:val="0094326A"/>
    <w:rsid w:val="0098077E"/>
    <w:rsid w:val="00982EB1"/>
    <w:rsid w:val="009868F7"/>
    <w:rsid w:val="009B1087"/>
    <w:rsid w:val="009B700A"/>
    <w:rsid w:val="009E2D8E"/>
    <w:rsid w:val="00A23A1E"/>
    <w:rsid w:val="00A317D7"/>
    <w:rsid w:val="00A50718"/>
    <w:rsid w:val="00A6777C"/>
    <w:rsid w:val="00A7688B"/>
    <w:rsid w:val="00A97905"/>
    <w:rsid w:val="00AE084C"/>
    <w:rsid w:val="00AE14F2"/>
    <w:rsid w:val="00B0042E"/>
    <w:rsid w:val="00B01B94"/>
    <w:rsid w:val="00B1253E"/>
    <w:rsid w:val="00B20657"/>
    <w:rsid w:val="00B2580C"/>
    <w:rsid w:val="00B71186"/>
    <w:rsid w:val="00BF1581"/>
    <w:rsid w:val="00C367E3"/>
    <w:rsid w:val="00C451A6"/>
    <w:rsid w:val="00C76DA1"/>
    <w:rsid w:val="00CB7B01"/>
    <w:rsid w:val="00D15CDA"/>
    <w:rsid w:val="00D24FBB"/>
    <w:rsid w:val="00D36A16"/>
    <w:rsid w:val="00D412B1"/>
    <w:rsid w:val="00D67F15"/>
    <w:rsid w:val="00D90C0A"/>
    <w:rsid w:val="00D91DAC"/>
    <w:rsid w:val="00DA7EF3"/>
    <w:rsid w:val="00DC2511"/>
    <w:rsid w:val="00E31E00"/>
    <w:rsid w:val="00E43B5D"/>
    <w:rsid w:val="00E50D74"/>
    <w:rsid w:val="00E5512C"/>
    <w:rsid w:val="00EC51B6"/>
    <w:rsid w:val="00ED7502"/>
    <w:rsid w:val="00ED7B24"/>
    <w:rsid w:val="00EE452D"/>
    <w:rsid w:val="00EF2EA7"/>
    <w:rsid w:val="00F0276B"/>
    <w:rsid w:val="00F53EAE"/>
    <w:rsid w:val="00F57F9C"/>
    <w:rsid w:val="00F74150"/>
    <w:rsid w:val="00F820B1"/>
    <w:rsid w:val="00F825B9"/>
    <w:rsid w:val="00F8383E"/>
    <w:rsid w:val="00F85AF7"/>
    <w:rsid w:val="00F86727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D4536-6151-4579-8BE6-BA527701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1" w:hangingChars="192" w:hanging="461"/>
    </w:pPr>
  </w:style>
  <w:style w:type="paragraph" w:styleId="2">
    <w:name w:val="Body Text Indent 2"/>
    <w:basedOn w:val="a"/>
    <w:pPr>
      <w:ind w:left="490" w:hangingChars="204" w:hanging="490"/>
    </w:pPr>
  </w:style>
  <w:style w:type="paragraph" w:styleId="3">
    <w:name w:val="Body Text Indent 3"/>
    <w:basedOn w:val="a"/>
    <w:pPr>
      <w:ind w:left="742" w:hangingChars="309" w:hanging="74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6">
    <w:name w:val="Balloon Text"/>
    <w:basedOn w:val="a"/>
    <w:semiHidden/>
    <w:rsid w:val="00D24F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C36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367E3"/>
    <w:rPr>
      <w:kern w:val="2"/>
    </w:rPr>
  </w:style>
  <w:style w:type="character" w:customStyle="1" w:styleId="HTML0">
    <w:name w:val="HTML 預設格式 字元"/>
    <w:link w:val="HTML"/>
    <w:uiPriority w:val="99"/>
    <w:rsid w:val="003E1639"/>
    <w:rPr>
      <w:rFonts w:ascii="Arial Unicode MS" w:eastAsia="Arial Unicode MS" w:hAnsi="Arial Unicode MS" w:cs="Arial Unicode MS"/>
    </w:rPr>
  </w:style>
  <w:style w:type="paragraph" w:styleId="a9">
    <w:name w:val="Body Text"/>
    <w:basedOn w:val="a"/>
    <w:link w:val="aa"/>
    <w:rsid w:val="003E1639"/>
    <w:pPr>
      <w:spacing w:after="120"/>
    </w:pPr>
  </w:style>
  <w:style w:type="character" w:customStyle="1" w:styleId="aa">
    <w:name w:val="本文 字元"/>
    <w:link w:val="a9"/>
    <w:rsid w:val="003E1639"/>
    <w:rPr>
      <w:kern w:val="2"/>
      <w:sz w:val="24"/>
    </w:rPr>
  </w:style>
  <w:style w:type="paragraph" w:styleId="ab">
    <w:name w:val="Block Text"/>
    <w:basedOn w:val="a"/>
    <w:rsid w:val="00811C67"/>
    <w:pPr>
      <w:ind w:left="113" w:right="113"/>
      <w:jc w:val="center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0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B4CE-A535-4F13-B213-283C7499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台北市政府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cp:lastModifiedBy>mect022</cp:lastModifiedBy>
  <cp:revision>4</cp:revision>
  <cp:lastPrinted>2022-08-25T06:58:00Z</cp:lastPrinted>
  <dcterms:created xsi:type="dcterms:W3CDTF">2022-07-05T09:10:00Z</dcterms:created>
  <dcterms:modified xsi:type="dcterms:W3CDTF">2022-08-25T06:58:00Z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878457492</vt:i4>
  </property>
  <property fmtid="{D5CDD505-2E9C-101B-9397-08002B2CF9AE}" pid="3" name="_EmailSubject">
    <vt:lpwstr>選舉注意事項</vt:lpwstr>
  </property>
  <property fmtid="{D5CDD505-2E9C-101B-9397-08002B2CF9AE}" pid="4" name="_AuthorEmail">
    <vt:lpwstr>hsueh@civil.tcg.gov.tw</vt:lpwstr>
  </property>
  <property fmtid="{D5CDD505-2E9C-101B-9397-08002B2CF9AE}" pid="5" name="_AuthorEmailDisplayName">
    <vt:lpwstr>廖科長雪如</vt:lpwstr>
  </property>
  <property fmtid="{D5CDD505-2E9C-101B-9397-08002B2CF9AE}" pid="6" name="_ReviewingToolsShownOnce">
    <vt:lpwstr/>
  </property>
</Properties>
</file>